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7E" w:rsidRDefault="00317C7E" w:rsidP="00F24204">
      <w:pPr>
        <w:jc w:val="center"/>
        <w:rPr>
          <w:rFonts w:hint="cs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>د عادل شحاته</w:t>
      </w:r>
    </w:p>
    <w:p w:rsidR="005F5646" w:rsidRDefault="00317C7E" w:rsidP="00F24204">
      <w:pPr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:rsidR="00317C7E" w:rsidRDefault="00317C7E" w:rsidP="00F24204">
      <w:pPr>
        <w:jc w:val="center"/>
        <w:rPr>
          <w:rFonts w:hint="cs"/>
          <w:rtl/>
          <w:lang w:bidi="ar-EG"/>
        </w:rPr>
      </w:pPr>
    </w:p>
    <w:p w:rsidR="00317C7E" w:rsidRDefault="00317C7E" w:rsidP="00F24204">
      <w:pPr>
        <w:jc w:val="center"/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  <w:rtl/>
        </w:rPr>
        <w:t>عادل شحاتة محمود إسماعيل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0"/>
        <w:gridCol w:w="65"/>
        <w:gridCol w:w="65"/>
      </w:tblGrid>
      <w:tr w:rsidR="00317C7E" w:rsidRPr="00317C7E" w:rsidTr="00317C7E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317C7E" w:rsidRDefault="00317C7E" w:rsidP="00F24204">
            <w:pPr>
              <w:bidi w:val="0"/>
              <w:spacing w:after="0" w:line="526" w:lineRule="atLeast"/>
              <w:jc w:val="center"/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31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الطب </w:t>
            </w:r>
            <w:proofErr w:type="spellStart"/>
            <w:r w:rsidRPr="0031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31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31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317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  <w:p w:rsidR="00317C7E" w:rsidRDefault="00317C7E" w:rsidP="00F24204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 w:hint="cs"/>
                <w:color w:val="000000"/>
                <w:sz w:val="18"/>
                <w:szCs w:val="18"/>
                <w:rtl/>
              </w:rPr>
            </w:pPr>
            <w:r>
              <w:rPr>
                <w:color w:val="000000"/>
                <w:shd w:val="clear" w:color="auto" w:fill="E6DEC8"/>
                <w:rtl/>
              </w:rPr>
              <w:t>قسم الطب الشرعي والسموم بكلية الطب البيطري - جامعة أسيوط</w:t>
            </w:r>
          </w:p>
          <w:tbl>
            <w:tblPr>
              <w:bidiVisual/>
              <w:tblW w:w="12750" w:type="dxa"/>
              <w:jc w:val="center"/>
              <w:shd w:val="clear" w:color="auto" w:fill="E6DEC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9919"/>
            </w:tblGrid>
            <w:tr w:rsidR="00317C7E" w:rsidRPr="00317C7E" w:rsidTr="00317C7E">
              <w:trPr>
                <w:gridAfter w:val="1"/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031658</w:t>
                  </w:r>
                </w:p>
              </w:tc>
            </w:tr>
            <w:tr w:rsidR="00317C7E" w:rsidRPr="00317C7E" w:rsidTr="00317C7E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الموبايل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01221039944</w:t>
                  </w:r>
                </w:p>
              </w:tc>
            </w:tr>
            <w:tr w:rsidR="00317C7E" w:rsidRPr="00317C7E" w:rsidTr="00317C7E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088/2320401</w:t>
                  </w:r>
                </w:p>
              </w:tc>
            </w:tr>
            <w:tr w:rsidR="00317C7E" w:rsidRPr="00317C7E" w:rsidTr="00317C7E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ashehata51@yahoo.com</w:t>
                  </w: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317C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adel.ismail@vet.au.edu.eg</w:t>
                  </w:r>
                </w:p>
              </w:tc>
            </w:tr>
            <w:tr w:rsidR="00317C7E" w:rsidRPr="00317C7E" w:rsidTr="00317C7E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 xml:space="preserve">الموقع </w:t>
                  </w:r>
                  <w:proofErr w:type="spellStart"/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hyperlink r:id="rId6" w:history="1">
                    <w:r w:rsidRPr="00317C7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http://www.aun.edu.eg/faculty_veterinary_medicine/arabic</w:t>
                    </w:r>
                    <w:r w:rsidRPr="00317C7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rtl/>
                      </w:rPr>
                      <w:t>/</w:t>
                    </w:r>
                  </w:hyperlink>
                </w:p>
              </w:tc>
            </w:tr>
            <w:tr w:rsidR="00317C7E" w:rsidRPr="00317C7E" w:rsidTr="00317C7E">
              <w:trPr>
                <w:jc w:val="center"/>
              </w:trPr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proofErr w:type="spellStart"/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</w:rPr>
                    <w:t>google</w:t>
                  </w:r>
                  <w:proofErr w:type="spellEnd"/>
                  <w:r w:rsidRPr="00317C7E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</w:rPr>
                    <w:t xml:space="preserve"> scholar link</w:t>
                  </w:r>
                </w:p>
              </w:tc>
              <w:tc>
                <w:tcPr>
                  <w:tcW w:w="0" w:type="auto"/>
                  <w:shd w:val="clear" w:color="auto" w:fill="E6DEC8"/>
                  <w:vAlign w:val="center"/>
                  <w:hideMark/>
                </w:tcPr>
                <w:p w:rsidR="00317C7E" w:rsidRPr="00317C7E" w:rsidRDefault="00317C7E" w:rsidP="00F24204">
                  <w:pPr>
                    <w:spacing w:after="0" w:line="526" w:lineRule="atLeast"/>
                    <w:jc w:val="center"/>
                    <w:rPr>
                      <w:rFonts w:ascii="Segoe UI" w:eastAsia="Times New Roman" w:hAnsi="Segoe UI" w:cs="Segoe UI"/>
                      <w:color w:val="383838"/>
                      <w:sz w:val="19"/>
                      <w:szCs w:val="19"/>
                    </w:rPr>
                  </w:pPr>
                  <w:hyperlink r:id="rId7" w:history="1">
                    <w:r w:rsidRPr="00317C7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https://scholar.google.com.eg/citations?user=-H7hhd8AAAAJ</w:t>
                    </w:r>
                    <w:r w:rsidRPr="00317C7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rtl/>
                      </w:rPr>
                      <w:t>&amp;</w:t>
                    </w:r>
                    <w:r w:rsidRPr="00317C7E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hl=en</w:t>
                    </w:r>
                  </w:hyperlink>
                </w:p>
              </w:tc>
            </w:tr>
          </w:tbl>
          <w:p w:rsidR="00317C7E" w:rsidRPr="00317C7E" w:rsidRDefault="00317C7E" w:rsidP="00F24204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317C7E" w:rsidRPr="00317C7E" w:rsidTr="00317C7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C7E" w:rsidRPr="00317C7E" w:rsidTr="00317C7E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7C7E" w:rsidRPr="00317C7E" w:rsidRDefault="00317C7E" w:rsidP="00F2420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7C7E" w:rsidRDefault="00317C7E" w:rsidP="00F24204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1982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1979</w:t>
            </w:r>
          </w:p>
        </w:tc>
      </w:tr>
    </w:tbl>
    <w:p w:rsidR="00F24204" w:rsidRDefault="00F24204" w:rsidP="00F24204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24204" w:rsidRPr="00F24204" w:rsidTr="00F24204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لدرجات العلمية :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2012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1992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1987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1982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1979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numPr>
                <w:ilvl w:val="0"/>
                <w:numId w:val="8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1976</w:t>
            </w:r>
          </w:p>
        </w:tc>
      </w:tr>
    </w:tbl>
    <w:p w:rsidR="00F24204" w:rsidRDefault="00F24204" w:rsidP="00F24204">
      <w:pPr>
        <w:jc w:val="center"/>
        <w:rPr>
          <w:rFonts w:hint="cs"/>
          <w:rtl/>
          <w:lang w:bidi="ar-EG"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4"/>
        <w:gridCol w:w="6"/>
      </w:tblGrid>
      <w:tr w:rsidR="00F24204" w:rsidRPr="00F24204" w:rsidTr="00F24204">
        <w:trPr>
          <w:jc w:val="center"/>
        </w:trPr>
        <w:tc>
          <w:tcPr>
            <w:tcW w:w="0" w:type="auto"/>
            <w:gridSpan w:val="2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المناصب الادارية :</w:t>
            </w:r>
          </w:p>
        </w:tc>
      </w:tr>
      <w:tr w:rsidR="00F24204" w:rsidRPr="00F24204" w:rsidTr="00F24204">
        <w:trPr>
          <w:trHeight w:val="360"/>
          <w:jc w:val="center"/>
        </w:trPr>
        <w:tc>
          <w:tcPr>
            <w:tcW w:w="13125" w:type="dxa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lastRenderedPageBreak/>
              <w:t>المناصب السابقة :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gridSpan w:val="2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رئيس قسم ،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</w:tbl>
    <w:p w:rsidR="00F24204" w:rsidRDefault="00F24204" w:rsidP="00F24204">
      <w:pPr>
        <w:jc w:val="center"/>
        <w:rPr>
          <w:rFonts w:hint="cs"/>
          <w:rtl/>
          <w:lang w:bidi="ar-EG"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F24204" w:rsidRPr="00F24204" w:rsidTr="00F24204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F24204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لاشراف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 xml:space="preserve"> على رسائل الماجستير و الدكتوراه :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1- دعاء صفوت محمد فهمى عبدالمجيد, تأثير التيار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الكهربائى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شائع الاستخدام على التغيرات قبل وبعد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النفوق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جسم الحيوان,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30-06-2012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F24204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عادل شحاتة محمود، محمود عبدالناصر على، صلاح محمد حسن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عفيفى</w:t>
            </w:r>
            <w:proofErr w:type="spellEnd"/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2- دعاء صفوت محمد فهمى عبد المجيد, محاولات لتحديد عمر البقع الدموية, ماجستير, 24-09-2006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F24204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عـادل شحاتـة محمـــود ,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ضيفـى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أحـمـد ســـالم , منال عبد اللطيف عبد المحسن</w:t>
            </w:r>
          </w:p>
        </w:tc>
      </w:tr>
      <w:tr w:rsidR="00F24204" w:rsidRPr="00F24204" w:rsidTr="00F24204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F24204" w:rsidRPr="00F24204" w:rsidRDefault="00F24204" w:rsidP="00F24204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3- ضحى يحيى أحمد </w:t>
            </w:r>
            <w:proofErr w:type="spellStart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أحمد</w:t>
            </w:r>
            <w:proofErr w:type="spellEnd"/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, قياس بعض الملوثات المعدنية في الشعر كمؤشر لمستوياتها في أنسجة الماشية, ماجستير, 29-03-2005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F24204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F2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عادل شحاتة محمود , عبد اللطيف شاكر صديق , أحمد عبد الباقي شرقاوي</w:t>
            </w:r>
          </w:p>
        </w:tc>
      </w:tr>
      <w:bookmarkEnd w:id="0"/>
    </w:tbl>
    <w:p w:rsidR="00F24204" w:rsidRPr="00F24204" w:rsidRDefault="00F24204" w:rsidP="00F24204">
      <w:pPr>
        <w:jc w:val="center"/>
        <w:rPr>
          <w:rFonts w:hint="cs"/>
          <w:lang w:bidi="ar-EG"/>
        </w:rPr>
      </w:pPr>
    </w:p>
    <w:sectPr w:rsidR="00F24204" w:rsidRPr="00F24204" w:rsidSect="00317C7E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7FC"/>
    <w:multiLevelType w:val="multilevel"/>
    <w:tmpl w:val="E5CE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E226E"/>
    <w:multiLevelType w:val="multilevel"/>
    <w:tmpl w:val="161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4358"/>
    <w:multiLevelType w:val="multilevel"/>
    <w:tmpl w:val="9D9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6417A"/>
    <w:multiLevelType w:val="multilevel"/>
    <w:tmpl w:val="286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74CFE"/>
    <w:multiLevelType w:val="multilevel"/>
    <w:tmpl w:val="C15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C279B"/>
    <w:multiLevelType w:val="multilevel"/>
    <w:tmpl w:val="5438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76064"/>
    <w:multiLevelType w:val="multilevel"/>
    <w:tmpl w:val="2B2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42FD7"/>
    <w:multiLevelType w:val="multilevel"/>
    <w:tmpl w:val="0142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E"/>
    <w:rsid w:val="00144D90"/>
    <w:rsid w:val="00317C7E"/>
    <w:rsid w:val="005F5646"/>
    <w:rsid w:val="00F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C7E"/>
  </w:style>
  <w:style w:type="character" w:styleId="Hyperlink">
    <w:name w:val="Hyperlink"/>
    <w:basedOn w:val="a0"/>
    <w:uiPriority w:val="99"/>
    <w:semiHidden/>
    <w:unhideWhenUsed/>
    <w:rsid w:val="00317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C7E"/>
  </w:style>
  <w:style w:type="character" w:styleId="Hyperlink">
    <w:name w:val="Hyperlink"/>
    <w:basedOn w:val="a0"/>
    <w:uiPriority w:val="99"/>
    <w:semiHidden/>
    <w:unhideWhenUsed/>
    <w:rsid w:val="0031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3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6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8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.eg/citations?user=-H7hhd8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n.edu.eg/faculty_veterinary_medicine/arabi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2</cp:revision>
  <dcterms:created xsi:type="dcterms:W3CDTF">2015-06-04T10:04:00Z</dcterms:created>
  <dcterms:modified xsi:type="dcterms:W3CDTF">2015-06-04T10:07:00Z</dcterms:modified>
</cp:coreProperties>
</file>